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A729" w14:textId="446C5B39" w:rsidR="00F30C22" w:rsidRDefault="00F677EE" w:rsidP="00F30C22">
      <w:pPr>
        <w:pStyle w:val="Picture"/>
        <w:rPr>
          <w:b/>
          <w:color w:val="002060"/>
          <w:sz w:val="40"/>
          <w:szCs w:val="40"/>
        </w:rPr>
      </w:pPr>
      <w:r>
        <w:rPr>
          <w:noProof/>
        </w:rPr>
        <w:t>STEM ESP / Sr. Cepeda</w:t>
      </w:r>
    </w:p>
    <w:p w14:paraId="12A78C37" w14:textId="77777777" w:rsidR="00F63783" w:rsidRPr="00F677EE" w:rsidRDefault="00DB6E09" w:rsidP="00DB6E09">
      <w:pPr>
        <w:pStyle w:val="Picture"/>
        <w:jc w:val="left"/>
        <w:rPr>
          <w:b/>
          <w:color w:val="002060"/>
          <w:sz w:val="40"/>
          <w:szCs w:val="40"/>
          <w:lang w:val="es-MX"/>
        </w:rPr>
      </w:pPr>
      <w:r>
        <w:rPr>
          <w:b/>
          <w:bCs/>
          <w:color w:val="002060"/>
          <w:sz w:val="40"/>
          <w:szCs w:val="40"/>
          <w:lang w:val="es-US"/>
        </w:rPr>
        <w:t>Plantilla de evaluación de compañeros</w:t>
      </w:r>
    </w:p>
    <w:p w14:paraId="40BAD5EC" w14:textId="77777777" w:rsidR="005C1451" w:rsidRPr="00F677EE" w:rsidRDefault="005C1451" w:rsidP="005C1451">
      <w:pPr>
        <w:rPr>
          <w:sz w:val="28"/>
          <w:lang w:val="es-MX"/>
        </w:rPr>
      </w:pPr>
    </w:p>
    <w:tbl>
      <w:tblPr>
        <w:tblW w:w="5422" w:type="pct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901"/>
        <w:gridCol w:w="2250"/>
        <w:gridCol w:w="2250"/>
        <w:gridCol w:w="2250"/>
        <w:gridCol w:w="2250"/>
        <w:gridCol w:w="2250"/>
        <w:gridCol w:w="875"/>
      </w:tblGrid>
      <w:tr w:rsidR="00357C30" w14:paraId="036AB0BC" w14:textId="77777777" w:rsidTr="00357C30">
        <w:tc>
          <w:tcPr>
            <w:tcW w:w="606" w:type="pct"/>
          </w:tcPr>
          <w:p w14:paraId="5AADA490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Elementos</w:t>
            </w:r>
          </w:p>
        </w:tc>
        <w:tc>
          <w:tcPr>
            <w:tcW w:w="304" w:type="pct"/>
          </w:tcPr>
          <w:p w14:paraId="528EFC62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Peso</w:t>
            </w:r>
          </w:p>
        </w:tc>
        <w:tc>
          <w:tcPr>
            <w:tcW w:w="759" w:type="pct"/>
          </w:tcPr>
          <w:p w14:paraId="52750DCC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5 puntos</w:t>
            </w:r>
          </w:p>
        </w:tc>
        <w:tc>
          <w:tcPr>
            <w:tcW w:w="759" w:type="pct"/>
          </w:tcPr>
          <w:p w14:paraId="6F9F2EE9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4 puntos</w:t>
            </w:r>
          </w:p>
        </w:tc>
        <w:tc>
          <w:tcPr>
            <w:tcW w:w="759" w:type="pct"/>
          </w:tcPr>
          <w:p w14:paraId="48D79EC0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3 puntos</w:t>
            </w:r>
          </w:p>
        </w:tc>
        <w:tc>
          <w:tcPr>
            <w:tcW w:w="759" w:type="pct"/>
          </w:tcPr>
          <w:p w14:paraId="12F1FA34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2 puntos</w:t>
            </w:r>
          </w:p>
        </w:tc>
        <w:tc>
          <w:tcPr>
            <w:tcW w:w="759" w:type="pct"/>
          </w:tcPr>
          <w:p w14:paraId="6818572F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1-0 puntos</w:t>
            </w:r>
          </w:p>
        </w:tc>
        <w:tc>
          <w:tcPr>
            <w:tcW w:w="295" w:type="pct"/>
          </w:tcPr>
          <w:p w14:paraId="08D58C0E" w14:textId="77777777" w:rsidR="00800822" w:rsidRDefault="00800822" w:rsidP="00D477BE">
            <w:pPr>
              <w:pStyle w:val="RubricHeadings"/>
            </w:pPr>
            <w:r>
              <w:rPr>
                <w:lang w:val="es-US"/>
              </w:rPr>
              <w:t>Total</w:t>
            </w:r>
          </w:p>
        </w:tc>
      </w:tr>
      <w:tr w:rsidR="00357C30" w:rsidRPr="00F677EE" w14:paraId="14237C15" w14:textId="77777777" w:rsidTr="00357C30">
        <w:tc>
          <w:tcPr>
            <w:tcW w:w="606" w:type="pct"/>
          </w:tcPr>
          <w:p w14:paraId="2F0ABFE4" w14:textId="77777777" w:rsidR="00E61BD3" w:rsidRPr="00357C30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7C30">
              <w:rPr>
                <w:rFonts w:cs="Arial"/>
                <w:b/>
                <w:bCs/>
                <w:sz w:val="22"/>
                <w:szCs w:val="22"/>
                <w:lang w:val="es-US"/>
              </w:rPr>
              <w:t>Comunicación/cooperación</w:t>
            </w:r>
          </w:p>
        </w:tc>
        <w:tc>
          <w:tcPr>
            <w:tcW w:w="304" w:type="pct"/>
          </w:tcPr>
          <w:p w14:paraId="4A704C05" w14:textId="77777777" w:rsidR="00E61BD3" w:rsidRPr="00357C30" w:rsidRDefault="00E61BD3" w:rsidP="00D477BE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14:paraId="51212C83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 xml:space="preserve">El estudiante escucha de manera constante a todos los integrantes del equipo, respeta las diferentes opiniones, comunica ideas y opiniones eficazmente y encuentra consensos. </w:t>
            </w:r>
          </w:p>
        </w:tc>
        <w:tc>
          <w:tcPr>
            <w:tcW w:w="759" w:type="pct"/>
          </w:tcPr>
          <w:p w14:paraId="00B58F7C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estudiante, generalmente, escucha a los integrantes del equipo, respeta las diferentes opiniones, comunica ideas y opiniones eficazmente y encuentra consensos.</w:t>
            </w:r>
          </w:p>
        </w:tc>
        <w:tc>
          <w:tcPr>
            <w:tcW w:w="759" w:type="pct"/>
          </w:tcPr>
          <w:p w14:paraId="504E3F1E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no siempre escucha eficazmente a los integrantes del equipo ni muestra respeto por las diferentes opiniones. El estudiante no siempre comunica ideas y opiniones ni encuentra consensos.</w:t>
            </w:r>
          </w:p>
        </w:tc>
        <w:tc>
          <w:tcPr>
            <w:tcW w:w="759" w:type="pct"/>
          </w:tcPr>
          <w:p w14:paraId="64D84F25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pocas veces escucha a los integrantes del equipo. El estudiante pocas veces muestra respeto por las diferentes opiniones, comunica ideas y opiniones o encuentra consensos.</w:t>
            </w:r>
          </w:p>
        </w:tc>
        <w:tc>
          <w:tcPr>
            <w:tcW w:w="759" w:type="pct"/>
          </w:tcPr>
          <w:p w14:paraId="59611D4D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no se comunica ni coopera con los integrantes del equipo.</w:t>
            </w:r>
          </w:p>
        </w:tc>
        <w:tc>
          <w:tcPr>
            <w:tcW w:w="295" w:type="pct"/>
          </w:tcPr>
          <w:p w14:paraId="7DADEB29" w14:textId="77777777" w:rsidR="00E61BD3" w:rsidRPr="00F677EE" w:rsidRDefault="00E61BD3" w:rsidP="00D477BE">
            <w:pPr>
              <w:rPr>
                <w:sz w:val="20"/>
                <w:szCs w:val="20"/>
                <w:lang w:val="es-MX"/>
              </w:rPr>
            </w:pPr>
          </w:p>
        </w:tc>
        <w:bookmarkStart w:id="0" w:name="_GoBack"/>
        <w:bookmarkEnd w:id="0"/>
      </w:tr>
      <w:tr w:rsidR="00357C30" w:rsidRPr="00F677EE" w14:paraId="5F6BF01B" w14:textId="77777777" w:rsidTr="00357C30">
        <w:tc>
          <w:tcPr>
            <w:tcW w:w="606" w:type="pct"/>
          </w:tcPr>
          <w:p w14:paraId="305BF298" w14:textId="77777777" w:rsidR="00E61BD3" w:rsidRPr="00357C30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7C30">
              <w:rPr>
                <w:rFonts w:cs="Arial"/>
                <w:b/>
                <w:bCs/>
                <w:sz w:val="22"/>
                <w:szCs w:val="22"/>
                <w:lang w:val="es-US"/>
              </w:rPr>
              <w:t>Preparación</w:t>
            </w:r>
          </w:p>
        </w:tc>
        <w:tc>
          <w:tcPr>
            <w:tcW w:w="304" w:type="pct"/>
          </w:tcPr>
          <w:p w14:paraId="52767733" w14:textId="77777777" w:rsidR="00E61BD3" w:rsidRPr="00357C30" w:rsidRDefault="00E61BD3" w:rsidP="00D477BE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14:paraId="25C7D265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siempre llega a la clase o a reuniones del equipo a tiempo con los materiales adecuados y el trabajo completado.</w:t>
            </w:r>
          </w:p>
        </w:tc>
        <w:tc>
          <w:tcPr>
            <w:tcW w:w="759" w:type="pct"/>
          </w:tcPr>
          <w:p w14:paraId="7DDF319F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estudiante, normalmente, llega a la clase o a reuniones del equipo a tiempo con los materiales adecuados y el trabajo completado.</w:t>
            </w:r>
          </w:p>
        </w:tc>
        <w:tc>
          <w:tcPr>
            <w:tcW w:w="759" w:type="pct"/>
          </w:tcPr>
          <w:p w14:paraId="767FA528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estudiante, ocasionalmente, llega tarde o falta a la clase o a reuniones del equipo. El estudiante, a veces, olvida traer los materiales adecuados o el trabajo completado.</w:t>
            </w:r>
          </w:p>
        </w:tc>
        <w:tc>
          <w:tcPr>
            <w:tcW w:w="759" w:type="pct"/>
          </w:tcPr>
          <w:p w14:paraId="19EFEE3D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con frecuencia llega tarde o falta a la clase o a reuniones del equipo. El estudiante pocas veces llega con los materiales adecuados. El trabajo asignado, con frecuencia, está incompleto.</w:t>
            </w:r>
          </w:p>
        </w:tc>
        <w:tc>
          <w:tcPr>
            <w:tcW w:w="759" w:type="pct"/>
          </w:tcPr>
          <w:p w14:paraId="249353A2" w14:textId="77777777" w:rsidR="00E61BD3" w:rsidRPr="00F677EE" w:rsidRDefault="00E61BD3" w:rsidP="00BB395E">
            <w:pPr>
              <w:rPr>
                <w:rFonts w:cs="Arial"/>
                <w:sz w:val="20"/>
                <w:szCs w:val="20"/>
                <w:lang w:val="es-MX"/>
              </w:rPr>
            </w:pPr>
            <w:r w:rsidRPr="00357C30">
              <w:rPr>
                <w:rFonts w:cs="Arial"/>
                <w:sz w:val="20"/>
                <w:szCs w:val="20"/>
                <w:lang w:val="es-US"/>
              </w:rPr>
              <w:t xml:space="preserve">El estudiante no muestra evidencia de preparación. </w:t>
            </w:r>
          </w:p>
        </w:tc>
        <w:tc>
          <w:tcPr>
            <w:tcW w:w="295" w:type="pct"/>
          </w:tcPr>
          <w:p w14:paraId="42FC2D8A" w14:textId="77777777" w:rsidR="00E61BD3" w:rsidRPr="00F677EE" w:rsidRDefault="00E61BD3" w:rsidP="00D477BE">
            <w:pPr>
              <w:rPr>
                <w:sz w:val="20"/>
                <w:szCs w:val="20"/>
                <w:lang w:val="es-MX"/>
              </w:rPr>
            </w:pPr>
          </w:p>
        </w:tc>
      </w:tr>
      <w:tr w:rsidR="00357C30" w:rsidRPr="00F677EE" w14:paraId="75415E4A" w14:textId="77777777" w:rsidTr="00357C30">
        <w:tc>
          <w:tcPr>
            <w:tcW w:w="606" w:type="pct"/>
          </w:tcPr>
          <w:p w14:paraId="4AE72801" w14:textId="77777777" w:rsidR="00E61BD3" w:rsidRPr="00357C30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7C30">
              <w:rPr>
                <w:rFonts w:cs="Arial"/>
                <w:b/>
                <w:bCs/>
                <w:sz w:val="22"/>
                <w:szCs w:val="22"/>
                <w:lang w:val="es-US"/>
              </w:rPr>
              <w:t>Calidad del trabajo</w:t>
            </w:r>
          </w:p>
        </w:tc>
        <w:tc>
          <w:tcPr>
            <w:tcW w:w="304" w:type="pct"/>
          </w:tcPr>
          <w:p w14:paraId="20F6934B" w14:textId="77777777" w:rsidR="00E61BD3" w:rsidRPr="00357C30" w:rsidRDefault="00E61BD3" w:rsidP="00D477BE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14:paraId="2E7D716C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trabajo realizado es de la mejor calidad y demuestra un conocimiento excepcional del contenido y un esfuerzo extraordinario.</w:t>
            </w:r>
          </w:p>
        </w:tc>
        <w:tc>
          <w:tcPr>
            <w:tcW w:w="759" w:type="pct"/>
          </w:tcPr>
          <w:p w14:paraId="1D751986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trabajo realizado es adecuado y demuestra un nivel competente de conocimiento y un buen esfuerzo.</w:t>
            </w:r>
          </w:p>
        </w:tc>
        <w:tc>
          <w:tcPr>
            <w:tcW w:w="759" w:type="pct"/>
          </w:tcPr>
          <w:p w14:paraId="3060E2A0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Se debe mejorar el trabajo realizado, pues el conocimiento del contenido parece deficiente mientras que el esfuerzo es adecuado.</w:t>
            </w:r>
          </w:p>
        </w:tc>
        <w:tc>
          <w:tcPr>
            <w:tcW w:w="759" w:type="pct"/>
          </w:tcPr>
          <w:p w14:paraId="0FE2EFC4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Se debe mejorar el trabajo realizado, pues el conocimiento del contenido parece deficiente y el esfuerzo es insuficiente.</w:t>
            </w:r>
          </w:p>
        </w:tc>
        <w:tc>
          <w:tcPr>
            <w:tcW w:w="759" w:type="pct"/>
          </w:tcPr>
          <w:p w14:paraId="1014EB4D" w14:textId="77777777" w:rsidR="00E61BD3" w:rsidRPr="00F677EE" w:rsidRDefault="00E61BD3" w:rsidP="00BB395E">
            <w:pPr>
              <w:rPr>
                <w:rFonts w:cs="Arial"/>
                <w:sz w:val="20"/>
                <w:szCs w:val="20"/>
                <w:lang w:val="es-MX"/>
              </w:rPr>
            </w:pPr>
            <w:r w:rsidRPr="00357C30">
              <w:rPr>
                <w:rFonts w:cs="Arial"/>
                <w:sz w:val="20"/>
                <w:szCs w:val="20"/>
                <w:lang w:val="es-US"/>
              </w:rPr>
              <w:t>El estudiante no muestra evidencia de que el trabajo está realizado.</w:t>
            </w:r>
          </w:p>
        </w:tc>
        <w:tc>
          <w:tcPr>
            <w:tcW w:w="295" w:type="pct"/>
          </w:tcPr>
          <w:p w14:paraId="0D93AC30" w14:textId="77777777" w:rsidR="00E61BD3" w:rsidRPr="00F677EE" w:rsidRDefault="00E61BD3" w:rsidP="00D477BE">
            <w:pPr>
              <w:rPr>
                <w:sz w:val="20"/>
                <w:szCs w:val="20"/>
                <w:lang w:val="es-MX"/>
              </w:rPr>
            </w:pPr>
          </w:p>
        </w:tc>
      </w:tr>
      <w:tr w:rsidR="00357C30" w:rsidRPr="00F677EE" w14:paraId="28F2D508" w14:textId="77777777" w:rsidTr="00357C30">
        <w:tc>
          <w:tcPr>
            <w:tcW w:w="606" w:type="pct"/>
          </w:tcPr>
          <w:p w14:paraId="67CB2734" w14:textId="77777777" w:rsidR="00E61BD3" w:rsidRPr="00357C30" w:rsidRDefault="00E61BD3" w:rsidP="00BB395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357C30">
              <w:rPr>
                <w:rFonts w:cs="Arial"/>
                <w:b/>
                <w:bCs/>
                <w:sz w:val="22"/>
                <w:szCs w:val="22"/>
                <w:lang w:val="es-US"/>
              </w:rPr>
              <w:t>Participación</w:t>
            </w:r>
          </w:p>
        </w:tc>
        <w:tc>
          <w:tcPr>
            <w:tcW w:w="304" w:type="pct"/>
          </w:tcPr>
          <w:p w14:paraId="77ABEC80" w14:textId="77777777" w:rsidR="00E61BD3" w:rsidRPr="00357C30" w:rsidRDefault="00E61BD3" w:rsidP="00D477BE">
            <w:pPr>
              <w:rPr>
                <w:sz w:val="20"/>
                <w:szCs w:val="20"/>
              </w:rPr>
            </w:pPr>
          </w:p>
        </w:tc>
        <w:tc>
          <w:tcPr>
            <w:tcW w:w="759" w:type="pct"/>
          </w:tcPr>
          <w:p w14:paraId="199CD8F2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completa todas las tareas asignadas por el equipo de manera ejemplar.</w:t>
            </w:r>
          </w:p>
        </w:tc>
        <w:tc>
          <w:tcPr>
            <w:tcW w:w="759" w:type="pct"/>
          </w:tcPr>
          <w:p w14:paraId="313B8BDD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completa adecuadamente todas las tareas asignadas por el equipo.</w:t>
            </w:r>
          </w:p>
        </w:tc>
        <w:tc>
          <w:tcPr>
            <w:tcW w:w="759" w:type="pct"/>
          </w:tcPr>
          <w:p w14:paraId="54716FDB" w14:textId="77777777" w:rsidR="00E61BD3" w:rsidRPr="00F677EE" w:rsidRDefault="00E61BD3" w:rsidP="00BB395E">
            <w:pPr>
              <w:rPr>
                <w:rStyle w:val="RubricEntries10pt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completa insatisfactoriamente las tareas asignadas por el equipo.</w:t>
            </w:r>
          </w:p>
        </w:tc>
        <w:tc>
          <w:tcPr>
            <w:tcW w:w="759" w:type="pct"/>
          </w:tcPr>
          <w:p w14:paraId="1EDD04D8" w14:textId="77777777" w:rsidR="00E61BD3" w:rsidRPr="00F677EE" w:rsidRDefault="00E61BD3" w:rsidP="00BB395E">
            <w:pPr>
              <w:rPr>
                <w:sz w:val="20"/>
                <w:szCs w:val="20"/>
                <w:lang w:val="es-MX"/>
              </w:rPr>
            </w:pPr>
            <w:r w:rsidRPr="00357C30">
              <w:rPr>
                <w:rStyle w:val="RubricEntries10pt"/>
                <w:szCs w:val="20"/>
                <w:lang w:val="es-US"/>
              </w:rPr>
              <w:t>El estudiante no completa las tareas asignadas por el</w:t>
            </w:r>
            <w:r w:rsidRPr="00357C30">
              <w:rPr>
                <w:sz w:val="20"/>
                <w:szCs w:val="20"/>
                <w:lang w:val="es-US"/>
              </w:rPr>
              <w:t xml:space="preserve"> equipo.</w:t>
            </w:r>
          </w:p>
        </w:tc>
        <w:tc>
          <w:tcPr>
            <w:tcW w:w="759" w:type="pct"/>
          </w:tcPr>
          <w:p w14:paraId="200F959B" w14:textId="77777777" w:rsidR="00E61BD3" w:rsidRPr="00F677EE" w:rsidRDefault="00E61BD3" w:rsidP="00BB395E">
            <w:pPr>
              <w:rPr>
                <w:rFonts w:cs="Arial"/>
                <w:sz w:val="20"/>
                <w:szCs w:val="20"/>
                <w:lang w:val="es-MX"/>
              </w:rPr>
            </w:pPr>
            <w:r w:rsidRPr="00357C30">
              <w:rPr>
                <w:rFonts w:cs="Arial"/>
                <w:sz w:val="20"/>
                <w:szCs w:val="20"/>
                <w:lang w:val="es-US"/>
              </w:rPr>
              <w:t>El estudiante no muestra evidencia de participación en el equipo.</w:t>
            </w:r>
          </w:p>
        </w:tc>
        <w:tc>
          <w:tcPr>
            <w:tcW w:w="295" w:type="pct"/>
          </w:tcPr>
          <w:p w14:paraId="10EB2B8F" w14:textId="77777777" w:rsidR="00E61BD3" w:rsidRPr="00F677EE" w:rsidRDefault="00E61BD3" w:rsidP="00D477BE">
            <w:pPr>
              <w:rPr>
                <w:sz w:val="20"/>
                <w:szCs w:val="20"/>
                <w:lang w:val="es-MX"/>
              </w:rPr>
            </w:pPr>
          </w:p>
        </w:tc>
      </w:tr>
    </w:tbl>
    <w:p w14:paraId="06E363B5" w14:textId="77777777" w:rsidR="00800822" w:rsidRPr="00F677EE" w:rsidRDefault="00800822" w:rsidP="00EF2AB9">
      <w:pPr>
        <w:rPr>
          <w:rStyle w:val="RubricEntries10pt"/>
          <w:lang w:val="es-MX"/>
        </w:rPr>
      </w:pPr>
    </w:p>
    <w:sectPr w:rsidR="00800822" w:rsidRPr="00F677EE" w:rsidSect="00C51A53">
      <w:footerReference w:type="default" r:id="rId8"/>
      <w:pgSz w:w="15840" w:h="12240" w:orient="landscape" w:code="1"/>
      <w:pgMar w:top="1080" w:right="1080" w:bottom="108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8052F" w14:textId="77777777" w:rsidR="00472862" w:rsidRDefault="00472862" w:rsidP="00C136C3">
      <w:pPr>
        <w:pStyle w:val="ActivityBody"/>
      </w:pPr>
      <w:r>
        <w:separator/>
      </w:r>
    </w:p>
  </w:endnote>
  <w:endnote w:type="continuationSeparator" w:id="0">
    <w:p w14:paraId="788970DE" w14:textId="77777777" w:rsidR="00472862" w:rsidRDefault="00472862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5582D" w14:textId="5AA1CB7F" w:rsidR="00A57835" w:rsidRPr="00F677EE" w:rsidRDefault="00A57835" w:rsidP="00F677EE">
    <w:pPr>
      <w:pStyle w:val="Footer"/>
      <w:jc w:val="lef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C410" w14:textId="77777777" w:rsidR="00472862" w:rsidRDefault="00472862" w:rsidP="00C136C3">
      <w:pPr>
        <w:pStyle w:val="ActivityBody"/>
      </w:pPr>
      <w:r>
        <w:separator/>
      </w:r>
    </w:p>
  </w:footnote>
  <w:footnote w:type="continuationSeparator" w:id="0">
    <w:p w14:paraId="4F4EFAD1" w14:textId="77777777" w:rsidR="00472862" w:rsidRDefault="00472862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 w15:restartNumberingAfterBreak="0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CE"/>
    <w:rsid w:val="000A49CE"/>
    <w:rsid w:val="000A6833"/>
    <w:rsid w:val="000D3B7A"/>
    <w:rsid w:val="000D6BC8"/>
    <w:rsid w:val="00193646"/>
    <w:rsid w:val="00195AAB"/>
    <w:rsid w:val="001A65A8"/>
    <w:rsid w:val="001A6976"/>
    <w:rsid w:val="001C3796"/>
    <w:rsid w:val="00221E90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52B6E"/>
    <w:rsid w:val="00357C30"/>
    <w:rsid w:val="003909B8"/>
    <w:rsid w:val="003D3822"/>
    <w:rsid w:val="003E2BBD"/>
    <w:rsid w:val="003E4142"/>
    <w:rsid w:val="003E6C1B"/>
    <w:rsid w:val="003F01E1"/>
    <w:rsid w:val="003F70EF"/>
    <w:rsid w:val="00412951"/>
    <w:rsid w:val="00434F8A"/>
    <w:rsid w:val="0045733C"/>
    <w:rsid w:val="00464009"/>
    <w:rsid w:val="004646D7"/>
    <w:rsid w:val="00464E67"/>
    <w:rsid w:val="00472862"/>
    <w:rsid w:val="00486F54"/>
    <w:rsid w:val="004876C9"/>
    <w:rsid w:val="004C72B7"/>
    <w:rsid w:val="005078BC"/>
    <w:rsid w:val="005614EF"/>
    <w:rsid w:val="005648E0"/>
    <w:rsid w:val="005C1451"/>
    <w:rsid w:val="005F3C3B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113CD"/>
    <w:rsid w:val="007333D5"/>
    <w:rsid w:val="00737B6D"/>
    <w:rsid w:val="007519D2"/>
    <w:rsid w:val="00761BCC"/>
    <w:rsid w:val="00781141"/>
    <w:rsid w:val="00782AC2"/>
    <w:rsid w:val="007925F0"/>
    <w:rsid w:val="007C17E6"/>
    <w:rsid w:val="007F2776"/>
    <w:rsid w:val="007F37ED"/>
    <w:rsid w:val="007F4CC4"/>
    <w:rsid w:val="00800822"/>
    <w:rsid w:val="00865BD1"/>
    <w:rsid w:val="00875A5A"/>
    <w:rsid w:val="008B1DFD"/>
    <w:rsid w:val="008D00AA"/>
    <w:rsid w:val="008D699C"/>
    <w:rsid w:val="009071A2"/>
    <w:rsid w:val="00920F43"/>
    <w:rsid w:val="00927ADF"/>
    <w:rsid w:val="00940A57"/>
    <w:rsid w:val="009579A9"/>
    <w:rsid w:val="0097190D"/>
    <w:rsid w:val="0098363E"/>
    <w:rsid w:val="009915E9"/>
    <w:rsid w:val="009B439F"/>
    <w:rsid w:val="00A01098"/>
    <w:rsid w:val="00A13794"/>
    <w:rsid w:val="00A41CFB"/>
    <w:rsid w:val="00A57835"/>
    <w:rsid w:val="00A666DB"/>
    <w:rsid w:val="00A72181"/>
    <w:rsid w:val="00A956C0"/>
    <w:rsid w:val="00AA331B"/>
    <w:rsid w:val="00AC1872"/>
    <w:rsid w:val="00AC6502"/>
    <w:rsid w:val="00AD0115"/>
    <w:rsid w:val="00AE0075"/>
    <w:rsid w:val="00AF4C98"/>
    <w:rsid w:val="00B1454C"/>
    <w:rsid w:val="00B23124"/>
    <w:rsid w:val="00B50334"/>
    <w:rsid w:val="00B61A99"/>
    <w:rsid w:val="00BF2C89"/>
    <w:rsid w:val="00C136C3"/>
    <w:rsid w:val="00C24452"/>
    <w:rsid w:val="00C51A53"/>
    <w:rsid w:val="00C86550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B6E09"/>
    <w:rsid w:val="00DD4917"/>
    <w:rsid w:val="00E013C9"/>
    <w:rsid w:val="00E02AFD"/>
    <w:rsid w:val="00E1146E"/>
    <w:rsid w:val="00E22304"/>
    <w:rsid w:val="00E61BD3"/>
    <w:rsid w:val="00E652CF"/>
    <w:rsid w:val="00E80295"/>
    <w:rsid w:val="00EB2AB5"/>
    <w:rsid w:val="00EB378E"/>
    <w:rsid w:val="00ED04D6"/>
    <w:rsid w:val="00EF2AB9"/>
    <w:rsid w:val="00F20DF4"/>
    <w:rsid w:val="00F30C22"/>
    <w:rsid w:val="00F43024"/>
    <w:rsid w:val="00F63783"/>
    <w:rsid w:val="00F677EE"/>
    <w:rsid w:val="00F70479"/>
    <w:rsid w:val="00F74293"/>
    <w:rsid w:val="00F87F13"/>
    <w:rsid w:val="00FA3E59"/>
    <w:rsid w:val="00FA582D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5F361"/>
  <w15:docId w15:val="{054D98A7-4AE0-48BD-AFBB-59CCBA6C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A94F9-A0AF-4AA0-B885-BDF40868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Assessment Rubric</vt:lpstr>
    </vt:vector>
  </TitlesOfParts>
  <Company>Project Lead The Way, Inc.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Assessment Rubric</dc:title>
  <dc:creator>PLTW Programs Team</dc:creator>
  <cp:keywords/>
  <cp:lastModifiedBy>Fernando Cepeda</cp:lastModifiedBy>
  <cp:revision>2</cp:revision>
  <cp:lastPrinted>2002-03-28T20:18:00Z</cp:lastPrinted>
  <dcterms:created xsi:type="dcterms:W3CDTF">2021-08-04T22:47:00Z</dcterms:created>
  <dcterms:modified xsi:type="dcterms:W3CDTF">2021-08-04T22:47:00Z</dcterms:modified>
</cp:coreProperties>
</file>